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5F6BAE3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06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40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F06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5517C658" w:rsidR="00E74AEC" w:rsidRDefault="00BA45BA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6FCBD0A4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</w:t>
      </w:r>
      <w:r w:rsidR="00BA45BA">
        <w:rPr>
          <w:rFonts w:ascii="Arial" w:hAnsi="Arial" w:cs="Arial"/>
        </w:rPr>
        <w:t>2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A45BA">
        <w:rPr>
          <w:rFonts w:ascii="Arial" w:eastAsia="Times New Roman" w:hAnsi="Arial" w:cs="Arial"/>
          <w:color w:val="000000"/>
          <w:lang w:eastAsia="pt-BR"/>
        </w:rPr>
        <w:t>734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 w:rsidR="00AA6DED"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BA45BA">
        <w:rPr>
          <w:rFonts w:ascii="Arial" w:hAnsi="Arial" w:cs="Arial"/>
        </w:rPr>
        <w:t>JOÃO VICTOR LOURENÇO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34CB3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2022-09-20T11:11:00Z</dcterms:created>
  <dcterms:modified xsi:type="dcterms:W3CDTF">2022-09-20T11:13:00Z</dcterms:modified>
</cp:coreProperties>
</file>