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30BCEFBC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0C326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8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30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junho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06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</w:t>
      </w:r>
      <w:r w:rsidR="000C32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julho</w:t>
      </w:r>
      <w:r w:rsidR="006F1D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12445B6D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0C326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FARMACÊUTICO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79A6482A" w:rsidR="00807EFF" w:rsidRDefault="0054369E" w:rsidP="000C3261">
      <w:pPr>
        <w:spacing w:after="0" w:line="360" w:lineRule="auto"/>
        <w:ind w:right="-425"/>
        <w:rPr>
          <w:rFonts w:ascii="Arial" w:eastAsia="Times New Roman" w:hAnsi="Arial" w:cs="Arial"/>
          <w:color w:val="000000"/>
          <w:lang w:eastAsia="pt-BR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525E9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80287C">
        <w:rPr>
          <w:rFonts w:ascii="Arial" w:hAnsi="Arial" w:cs="Arial"/>
        </w:rPr>
        <w:t>0</w:t>
      </w:r>
      <w:r w:rsidR="000C3261">
        <w:rPr>
          <w:rFonts w:ascii="Arial" w:hAnsi="Arial" w:cs="Arial"/>
        </w:rPr>
        <w:t>3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0C3261">
        <w:rPr>
          <w:rFonts w:ascii="Arial" w:eastAsia="Times New Roman" w:hAnsi="Arial" w:cs="Arial"/>
          <w:color w:val="000000"/>
          <w:lang w:eastAsia="pt-BR"/>
        </w:rPr>
        <w:t>Luciana Theodoro Jacques</w:t>
      </w:r>
    </w:p>
    <w:p w14:paraId="39DB2F72" w14:textId="575D429C" w:rsidR="000C3261" w:rsidRDefault="000C3261" w:rsidP="000C3261">
      <w:pPr>
        <w:spacing w:after="0" w:line="360" w:lineRule="auto"/>
        <w:ind w:right="-42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2º                                      48                        </w:t>
      </w:r>
      <w:r>
        <w:rPr>
          <w:rFonts w:ascii="Arial" w:eastAsia="Times New Roman" w:hAnsi="Arial" w:cs="Arial"/>
          <w:color w:val="000000"/>
          <w:lang w:eastAsia="pt-BR"/>
        </w:rPr>
        <w:t>Talita Barbosa Chini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C3261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6F1D88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25C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RH</cp:lastModifiedBy>
  <cp:revision>42</cp:revision>
  <dcterms:created xsi:type="dcterms:W3CDTF">2022-12-12T11:01:00Z</dcterms:created>
  <dcterms:modified xsi:type="dcterms:W3CDTF">2023-06-30T12:01:00Z</dcterms:modified>
</cp:coreProperties>
</file>